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AA97B" w14:textId="77777777" w:rsidR="00235FB9" w:rsidRPr="0045712B" w:rsidRDefault="00235FB9" w:rsidP="00235FB9">
      <w:pPr>
        <w:jc w:val="center"/>
        <w:rPr>
          <w:b/>
          <w:strike/>
          <w:szCs w:val="24"/>
        </w:rPr>
      </w:pPr>
      <w:bookmarkStart w:id="0" w:name="_GoBack"/>
      <w:bookmarkEnd w:id="0"/>
      <w:r w:rsidRPr="0045712B">
        <w:rPr>
          <w:b/>
          <w:caps/>
          <w:szCs w:val="24"/>
        </w:rPr>
        <w:t>Form</w:t>
      </w:r>
      <w:r w:rsidRPr="0045712B">
        <w:rPr>
          <w:b/>
          <w:szCs w:val="24"/>
        </w:rPr>
        <w:t xml:space="preserve"> 60</w:t>
      </w:r>
    </w:p>
    <w:p w14:paraId="48E4BCBC" w14:textId="77777777" w:rsidR="00235FB9" w:rsidRPr="00924309" w:rsidRDefault="00235FB9" w:rsidP="00235FB9">
      <w:pPr>
        <w:jc w:val="center"/>
        <w:rPr>
          <w:sz w:val="22"/>
          <w:szCs w:val="22"/>
        </w:rPr>
      </w:pPr>
    </w:p>
    <w:p w14:paraId="0A294540" w14:textId="77777777" w:rsidR="00235FB9" w:rsidRPr="0045712B" w:rsidRDefault="00235FB9" w:rsidP="00235FB9">
      <w:pPr>
        <w:jc w:val="center"/>
        <w:rPr>
          <w:szCs w:val="24"/>
        </w:rPr>
      </w:pPr>
      <w:r w:rsidRPr="0045712B">
        <w:rPr>
          <w:i/>
          <w:szCs w:val="24"/>
        </w:rPr>
        <w:t>Application for registration of a judgment as a judgment mortgage (Rule 110 )</w:t>
      </w:r>
    </w:p>
    <w:p w14:paraId="6C5270A1" w14:textId="77777777" w:rsidR="00235FB9" w:rsidRPr="0045712B" w:rsidRDefault="00235FB9" w:rsidP="00235FB9">
      <w:pPr>
        <w:jc w:val="center"/>
        <w:rPr>
          <w:szCs w:val="24"/>
        </w:rPr>
      </w:pPr>
    </w:p>
    <w:p w14:paraId="31B7BC29" w14:textId="77777777" w:rsidR="00235FB9" w:rsidRPr="0045712B" w:rsidRDefault="00235FB9" w:rsidP="00235FB9">
      <w:pPr>
        <w:jc w:val="center"/>
        <w:rPr>
          <w:b/>
          <w:caps/>
          <w:szCs w:val="24"/>
        </w:rPr>
      </w:pPr>
      <w:r w:rsidRPr="0045712B">
        <w:rPr>
          <w:b/>
          <w:caps/>
          <w:szCs w:val="24"/>
        </w:rPr>
        <w:t>Land Registry</w:t>
      </w:r>
    </w:p>
    <w:p w14:paraId="70BA4B7B" w14:textId="77777777" w:rsidR="00235FB9" w:rsidRPr="0045712B" w:rsidRDefault="00235FB9" w:rsidP="00235FB9">
      <w:pPr>
        <w:jc w:val="center"/>
        <w:rPr>
          <w:szCs w:val="24"/>
        </w:rPr>
      </w:pPr>
    </w:p>
    <w:p w14:paraId="35EE9EAD" w14:textId="77777777" w:rsidR="00235FB9" w:rsidRPr="0045712B" w:rsidRDefault="00235FB9" w:rsidP="00235FB9">
      <w:pPr>
        <w:rPr>
          <w:szCs w:val="24"/>
        </w:rPr>
      </w:pPr>
      <w:r w:rsidRPr="0045712B">
        <w:rPr>
          <w:szCs w:val="24"/>
        </w:rPr>
        <w:t>The Supreme Court or</w:t>
      </w:r>
    </w:p>
    <w:p w14:paraId="1E4A2964" w14:textId="77777777" w:rsidR="00235FB9" w:rsidRPr="0045712B" w:rsidRDefault="00235FB9" w:rsidP="00235FB9">
      <w:pPr>
        <w:rPr>
          <w:szCs w:val="24"/>
        </w:rPr>
      </w:pPr>
      <w:r w:rsidRPr="0045712B">
        <w:rPr>
          <w:szCs w:val="24"/>
        </w:rPr>
        <w:t>The Court of Appeal or</w:t>
      </w:r>
    </w:p>
    <w:p w14:paraId="1E22B34D" w14:textId="77777777" w:rsidR="00235FB9" w:rsidRPr="0045712B" w:rsidRDefault="00235FB9" w:rsidP="00235FB9">
      <w:pPr>
        <w:rPr>
          <w:szCs w:val="24"/>
        </w:rPr>
      </w:pPr>
      <w:r w:rsidRPr="0045712B">
        <w:rPr>
          <w:szCs w:val="24"/>
        </w:rPr>
        <w:t xml:space="preserve">The High Court </w:t>
      </w:r>
    </w:p>
    <w:p w14:paraId="34455FE0" w14:textId="77777777" w:rsidR="00235FB9" w:rsidRPr="0045712B" w:rsidRDefault="00235FB9" w:rsidP="00235FB9">
      <w:pPr>
        <w:rPr>
          <w:szCs w:val="24"/>
        </w:rPr>
      </w:pPr>
      <w:r w:rsidRPr="0045712B">
        <w:rPr>
          <w:szCs w:val="24"/>
        </w:rPr>
        <w:t>(</w:t>
      </w:r>
      <w:r w:rsidRPr="0045712B">
        <w:rPr>
          <w:i/>
          <w:szCs w:val="24"/>
        </w:rPr>
        <w:t>or</w:t>
      </w:r>
      <w:r w:rsidRPr="0045712B">
        <w:rPr>
          <w:szCs w:val="24"/>
        </w:rPr>
        <w:t xml:space="preserve"> Circuit Court                         Circuit )</w:t>
      </w:r>
    </w:p>
    <w:p w14:paraId="647BD21D" w14:textId="77777777" w:rsidR="00235FB9" w:rsidRPr="0045712B" w:rsidRDefault="00235FB9" w:rsidP="00235FB9">
      <w:pPr>
        <w:rPr>
          <w:szCs w:val="24"/>
        </w:rPr>
      </w:pPr>
      <w:r w:rsidRPr="0045712B">
        <w:rPr>
          <w:szCs w:val="24"/>
        </w:rPr>
        <w:t>(</w:t>
      </w:r>
      <w:r w:rsidRPr="0045712B">
        <w:rPr>
          <w:i/>
          <w:szCs w:val="24"/>
        </w:rPr>
        <w:t>or</w:t>
      </w:r>
      <w:r w:rsidRPr="0045712B">
        <w:rPr>
          <w:szCs w:val="24"/>
        </w:rPr>
        <w:t xml:space="preserve"> District Court                                    )</w:t>
      </w:r>
    </w:p>
    <w:p w14:paraId="7D389625" w14:textId="77777777" w:rsidR="00235FB9" w:rsidRPr="0045712B" w:rsidRDefault="00235FB9" w:rsidP="00235FB9">
      <w:pPr>
        <w:jc w:val="both"/>
        <w:rPr>
          <w:szCs w:val="24"/>
        </w:rPr>
      </w:pPr>
    </w:p>
    <w:p w14:paraId="7EE5140E" w14:textId="77777777" w:rsidR="00235FB9" w:rsidRPr="0045712B" w:rsidRDefault="00235FB9" w:rsidP="00235FB9">
      <w:pPr>
        <w:jc w:val="both"/>
        <w:rPr>
          <w:szCs w:val="24"/>
        </w:rPr>
      </w:pPr>
      <w:r w:rsidRPr="0045712B">
        <w:rPr>
          <w:szCs w:val="24"/>
        </w:rPr>
        <w:t>Record No:</w:t>
      </w:r>
    </w:p>
    <w:p w14:paraId="353F5ECA" w14:textId="77777777" w:rsidR="00235FB9" w:rsidRPr="0045712B" w:rsidRDefault="00235FB9" w:rsidP="00235FB9">
      <w:pPr>
        <w:rPr>
          <w:szCs w:val="24"/>
        </w:rPr>
      </w:pPr>
    </w:p>
    <w:p w14:paraId="5B242F0B" w14:textId="77777777" w:rsidR="00235FB9" w:rsidRPr="0045712B" w:rsidRDefault="00235FB9" w:rsidP="00235FB9">
      <w:pPr>
        <w:rPr>
          <w:b/>
          <w:szCs w:val="24"/>
        </w:rPr>
      </w:pPr>
      <w:r w:rsidRPr="0045712B">
        <w:rPr>
          <w:b/>
          <w:szCs w:val="24"/>
        </w:rPr>
        <w:t>County                                                         Folio</w:t>
      </w:r>
    </w:p>
    <w:p w14:paraId="162D93AA" w14:textId="77777777" w:rsidR="00235FB9" w:rsidRPr="0045712B" w:rsidRDefault="00235FB9" w:rsidP="00235FB9">
      <w:pPr>
        <w:rPr>
          <w:szCs w:val="24"/>
        </w:rPr>
      </w:pPr>
      <w:r w:rsidRPr="0045712B">
        <w:rPr>
          <w:szCs w:val="24"/>
        </w:rPr>
        <w:t xml:space="preserve">                                                                         </w:t>
      </w:r>
    </w:p>
    <w:p w14:paraId="6D868BFD" w14:textId="77777777" w:rsidR="00235FB9" w:rsidRPr="0045712B" w:rsidRDefault="00235FB9" w:rsidP="00235FB9">
      <w:pPr>
        <w:rPr>
          <w:szCs w:val="24"/>
        </w:rPr>
      </w:pPr>
      <w:r w:rsidRPr="0045712B">
        <w:rPr>
          <w:szCs w:val="24"/>
        </w:rPr>
        <w:t xml:space="preserve">I,  </w:t>
      </w:r>
      <w:r w:rsidRPr="0045712B">
        <w:rPr>
          <w:i/>
          <w:szCs w:val="24"/>
        </w:rPr>
        <w:t xml:space="preserve">(insert name of deponent) </w:t>
      </w:r>
      <w:r w:rsidRPr="0045712B">
        <w:rPr>
          <w:szCs w:val="24"/>
        </w:rPr>
        <w:t>of …… the creditor within the meaning of Section 115 of the Land and Conveyancing Law Reform Act 2009 make oath and say as follows:-</w:t>
      </w:r>
    </w:p>
    <w:p w14:paraId="5DB561B1" w14:textId="77777777" w:rsidR="00235FB9" w:rsidRPr="0045712B" w:rsidRDefault="00235FB9" w:rsidP="00235FB9">
      <w:pPr>
        <w:rPr>
          <w:szCs w:val="24"/>
        </w:rPr>
      </w:pPr>
    </w:p>
    <w:p w14:paraId="1271BC03" w14:textId="77777777" w:rsidR="00235FB9" w:rsidRPr="0045712B" w:rsidRDefault="00235FB9" w:rsidP="00235FB9">
      <w:pPr>
        <w:numPr>
          <w:ilvl w:val="0"/>
          <w:numId w:val="1"/>
        </w:numPr>
        <w:rPr>
          <w:szCs w:val="24"/>
        </w:rPr>
      </w:pPr>
      <w:r w:rsidRPr="0045712B">
        <w:rPr>
          <w:i/>
          <w:szCs w:val="24"/>
        </w:rPr>
        <w:t xml:space="preserve">(Insert name of judgment creditor) </w:t>
      </w:r>
      <w:r w:rsidRPr="0045712B">
        <w:rPr>
          <w:szCs w:val="24"/>
        </w:rPr>
        <w:t xml:space="preserve">did on the      day of                obtain a judgment in the                    Court against </w:t>
      </w:r>
      <w:r w:rsidRPr="0045712B">
        <w:rPr>
          <w:i/>
          <w:szCs w:val="24"/>
        </w:rPr>
        <w:t xml:space="preserve">(insert name of judgment debtor) </w:t>
      </w:r>
      <w:r w:rsidRPr="0045712B">
        <w:rPr>
          <w:szCs w:val="24"/>
        </w:rPr>
        <w:t>of              .</w:t>
      </w:r>
    </w:p>
    <w:p w14:paraId="30468A78" w14:textId="77777777" w:rsidR="00235FB9" w:rsidRPr="0045712B" w:rsidRDefault="00235FB9" w:rsidP="00235FB9">
      <w:pPr>
        <w:rPr>
          <w:szCs w:val="24"/>
        </w:rPr>
      </w:pPr>
    </w:p>
    <w:p w14:paraId="1D3AED18" w14:textId="77777777" w:rsidR="00235FB9" w:rsidRPr="0045712B" w:rsidRDefault="00235FB9" w:rsidP="00235FB9">
      <w:pPr>
        <w:numPr>
          <w:ilvl w:val="0"/>
          <w:numId w:val="1"/>
        </w:numPr>
        <w:rPr>
          <w:szCs w:val="24"/>
        </w:rPr>
      </w:pPr>
      <w:r w:rsidRPr="0045712B">
        <w:rPr>
          <w:szCs w:val="24"/>
        </w:rPr>
        <w:t xml:space="preserve">The Name and Title of the Action, Matter or Cause in which the said judgment was obtained is Record No. </w:t>
      </w:r>
    </w:p>
    <w:p w14:paraId="78A680D7" w14:textId="77777777" w:rsidR="00235FB9" w:rsidRPr="0045712B" w:rsidRDefault="00235FB9" w:rsidP="00235FB9">
      <w:pPr>
        <w:rPr>
          <w:szCs w:val="24"/>
        </w:rPr>
      </w:pPr>
    </w:p>
    <w:p w14:paraId="26A9B11E" w14:textId="77777777" w:rsidR="00235FB9" w:rsidRPr="0045712B" w:rsidRDefault="00235FB9" w:rsidP="00235FB9">
      <w:pPr>
        <w:ind w:left="360"/>
        <w:rPr>
          <w:szCs w:val="24"/>
        </w:rPr>
      </w:pPr>
      <w:r w:rsidRPr="0045712B">
        <w:rPr>
          <w:szCs w:val="24"/>
        </w:rPr>
        <w:t xml:space="preserve">       Between:</w:t>
      </w:r>
    </w:p>
    <w:p w14:paraId="56FC8CDC" w14:textId="77777777" w:rsidR="00235FB9" w:rsidRPr="0045712B" w:rsidRDefault="00235FB9" w:rsidP="00235FB9">
      <w:pPr>
        <w:ind w:left="720"/>
        <w:rPr>
          <w:szCs w:val="24"/>
        </w:rPr>
      </w:pPr>
      <w:r w:rsidRPr="0045712B">
        <w:rPr>
          <w:szCs w:val="24"/>
        </w:rPr>
        <w:t xml:space="preserve">    Plaintiff</w:t>
      </w:r>
    </w:p>
    <w:p w14:paraId="31B4C045" w14:textId="77777777" w:rsidR="00235FB9" w:rsidRPr="0045712B" w:rsidRDefault="00235FB9" w:rsidP="00235FB9">
      <w:pPr>
        <w:rPr>
          <w:szCs w:val="24"/>
        </w:rPr>
      </w:pPr>
      <w:r w:rsidRPr="0045712B">
        <w:rPr>
          <w:szCs w:val="24"/>
        </w:rPr>
        <w:t xml:space="preserve">                    and</w:t>
      </w:r>
    </w:p>
    <w:p w14:paraId="7E40E391" w14:textId="77777777" w:rsidR="00235FB9" w:rsidRPr="0045712B" w:rsidRDefault="00235FB9" w:rsidP="00235FB9">
      <w:pPr>
        <w:ind w:left="720"/>
        <w:rPr>
          <w:szCs w:val="24"/>
        </w:rPr>
      </w:pPr>
      <w:r w:rsidRPr="0045712B">
        <w:rPr>
          <w:szCs w:val="24"/>
        </w:rPr>
        <w:lastRenderedPageBreak/>
        <w:t xml:space="preserve">    Defendant</w:t>
      </w:r>
    </w:p>
    <w:p w14:paraId="1A671CFA" w14:textId="77777777" w:rsidR="00235FB9" w:rsidRPr="0045712B" w:rsidRDefault="00235FB9" w:rsidP="00235FB9">
      <w:pPr>
        <w:rPr>
          <w:szCs w:val="24"/>
        </w:rPr>
      </w:pPr>
    </w:p>
    <w:p w14:paraId="00CF5A7F" w14:textId="77777777" w:rsidR="00235FB9" w:rsidRPr="0045712B" w:rsidRDefault="00235FB9" w:rsidP="00235FB9">
      <w:pPr>
        <w:numPr>
          <w:ilvl w:val="0"/>
          <w:numId w:val="1"/>
        </w:numPr>
        <w:rPr>
          <w:szCs w:val="24"/>
        </w:rPr>
      </w:pPr>
      <w:r w:rsidRPr="0045712B">
        <w:rPr>
          <w:szCs w:val="24"/>
        </w:rPr>
        <w:t xml:space="preserve">To the best of my knowledge and belief, the said </w:t>
      </w:r>
      <w:r w:rsidRPr="0045712B">
        <w:rPr>
          <w:i/>
          <w:szCs w:val="24"/>
        </w:rPr>
        <w:t>(insert name of judgment debtor)</w:t>
      </w:r>
      <w:r w:rsidRPr="0045712B">
        <w:rPr>
          <w:szCs w:val="24"/>
        </w:rPr>
        <w:t>, at the time of swearing this affidavit has an estate or interest in the lands contained in folio       of the Register County            .</w:t>
      </w:r>
    </w:p>
    <w:p w14:paraId="2DCF6C0A" w14:textId="77777777" w:rsidR="00235FB9" w:rsidRPr="0045712B" w:rsidRDefault="00235FB9" w:rsidP="00235FB9">
      <w:pPr>
        <w:rPr>
          <w:szCs w:val="24"/>
        </w:rPr>
      </w:pPr>
    </w:p>
    <w:p w14:paraId="0970946D" w14:textId="77777777" w:rsidR="00235FB9" w:rsidRPr="0045712B" w:rsidRDefault="00235FB9" w:rsidP="00235FB9">
      <w:pPr>
        <w:numPr>
          <w:ilvl w:val="0"/>
          <w:numId w:val="1"/>
        </w:numPr>
        <w:rPr>
          <w:szCs w:val="24"/>
        </w:rPr>
      </w:pPr>
      <w:r w:rsidRPr="0045712B">
        <w:rPr>
          <w:szCs w:val="24"/>
        </w:rPr>
        <w:t>I apply for registration of the said judgment as a judgment mortgage on the said folio.</w:t>
      </w:r>
    </w:p>
    <w:p w14:paraId="3EFAE1F1" w14:textId="77777777" w:rsidR="00235FB9" w:rsidRPr="0045712B" w:rsidRDefault="00235FB9" w:rsidP="00235FB9">
      <w:pPr>
        <w:jc w:val="center"/>
        <w:rPr>
          <w:szCs w:val="24"/>
        </w:rPr>
      </w:pPr>
    </w:p>
    <w:p w14:paraId="39BAAF8F" w14:textId="77777777" w:rsidR="00235FB9" w:rsidRPr="0045712B" w:rsidRDefault="00235FB9" w:rsidP="00235FB9">
      <w:pPr>
        <w:jc w:val="center"/>
        <w:rPr>
          <w:szCs w:val="24"/>
        </w:rPr>
      </w:pPr>
    </w:p>
    <w:p w14:paraId="49EDCA61" w14:textId="77777777" w:rsidR="00235FB9" w:rsidRPr="0045712B" w:rsidRDefault="00235FB9" w:rsidP="00235FB9">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4111"/>
        <w:gridCol w:w="1316"/>
      </w:tblGrid>
      <w:tr w:rsidR="00235FB9" w:rsidRPr="0045712B" w14:paraId="1C2DD9A4" w14:textId="77777777" w:rsidTr="004F703E">
        <w:trPr>
          <w:gridAfter w:val="1"/>
          <w:wAfter w:w="1316" w:type="dxa"/>
          <w:cantSplit/>
        </w:trPr>
        <w:tc>
          <w:tcPr>
            <w:tcW w:w="3227" w:type="dxa"/>
            <w:tcBorders>
              <w:top w:val="nil"/>
              <w:left w:val="nil"/>
              <w:bottom w:val="nil"/>
              <w:right w:val="nil"/>
            </w:tcBorders>
          </w:tcPr>
          <w:p w14:paraId="4279C561" w14:textId="77777777" w:rsidR="00235FB9" w:rsidRPr="0045712B" w:rsidRDefault="00235FB9" w:rsidP="004F703E">
            <w:pPr>
              <w:rPr>
                <w:szCs w:val="24"/>
              </w:rPr>
            </w:pPr>
            <w:r w:rsidRPr="0045712B">
              <w:rPr>
                <w:szCs w:val="24"/>
              </w:rPr>
              <w:t>Signature of deponent.</w:t>
            </w:r>
          </w:p>
          <w:p w14:paraId="5495E16B" w14:textId="77777777" w:rsidR="00235FB9" w:rsidRPr="0045712B" w:rsidRDefault="00235FB9" w:rsidP="004F703E">
            <w:pPr>
              <w:rPr>
                <w:szCs w:val="24"/>
              </w:rPr>
            </w:pPr>
          </w:p>
          <w:p w14:paraId="14F5B524" w14:textId="77777777" w:rsidR="00235FB9" w:rsidRPr="0045712B" w:rsidRDefault="00235FB9" w:rsidP="004F703E">
            <w:pPr>
              <w:rPr>
                <w:szCs w:val="24"/>
              </w:rPr>
            </w:pPr>
          </w:p>
          <w:p w14:paraId="3132F5CE" w14:textId="77777777" w:rsidR="00235FB9" w:rsidRPr="0045712B" w:rsidRDefault="00235FB9" w:rsidP="004F703E">
            <w:pPr>
              <w:rPr>
                <w:szCs w:val="24"/>
              </w:rPr>
            </w:pPr>
          </w:p>
          <w:p w14:paraId="0B0C9D81" w14:textId="77777777" w:rsidR="00235FB9" w:rsidRPr="0045712B" w:rsidRDefault="00235FB9" w:rsidP="004F703E">
            <w:pPr>
              <w:rPr>
                <w:szCs w:val="24"/>
              </w:rPr>
            </w:pPr>
          </w:p>
          <w:p w14:paraId="7E032424" w14:textId="77777777" w:rsidR="00235FB9" w:rsidRPr="0045712B" w:rsidRDefault="00235FB9" w:rsidP="004F703E">
            <w:pPr>
              <w:rPr>
                <w:szCs w:val="24"/>
              </w:rPr>
            </w:pPr>
            <w:r w:rsidRPr="0045712B">
              <w:rPr>
                <w:szCs w:val="24"/>
              </w:rPr>
              <w:t>I.  X.Y., hereby certify that I know the deponent.</w:t>
            </w:r>
          </w:p>
          <w:p w14:paraId="598E87D1" w14:textId="77777777" w:rsidR="00235FB9" w:rsidRPr="0045712B" w:rsidRDefault="00235FB9" w:rsidP="004F703E">
            <w:pPr>
              <w:rPr>
                <w:szCs w:val="24"/>
              </w:rPr>
            </w:pPr>
            <w:r w:rsidRPr="0045712B">
              <w:rPr>
                <w:szCs w:val="24"/>
              </w:rPr>
              <w:tab/>
            </w:r>
          </w:p>
          <w:p w14:paraId="4BFD37D0" w14:textId="77777777" w:rsidR="00235FB9" w:rsidRPr="0045712B" w:rsidRDefault="00235FB9" w:rsidP="004F703E">
            <w:pPr>
              <w:rPr>
                <w:szCs w:val="24"/>
              </w:rPr>
            </w:pPr>
          </w:p>
          <w:p w14:paraId="4C530D10" w14:textId="77777777" w:rsidR="00235FB9" w:rsidRPr="0045712B" w:rsidRDefault="00235FB9" w:rsidP="004F703E">
            <w:pPr>
              <w:rPr>
                <w:szCs w:val="24"/>
              </w:rPr>
            </w:pPr>
            <w:r w:rsidRPr="0045712B">
              <w:rPr>
                <w:szCs w:val="24"/>
              </w:rPr>
              <w:t>Signature</w:t>
            </w:r>
          </w:p>
        </w:tc>
        <w:tc>
          <w:tcPr>
            <w:tcW w:w="4111" w:type="dxa"/>
            <w:tcBorders>
              <w:top w:val="nil"/>
              <w:left w:val="nil"/>
              <w:bottom w:val="nil"/>
              <w:right w:val="nil"/>
            </w:tcBorders>
          </w:tcPr>
          <w:p w14:paraId="29290B3C" w14:textId="77777777" w:rsidR="00235FB9" w:rsidRPr="0045712B" w:rsidRDefault="00235FB9" w:rsidP="004F703E">
            <w:pPr>
              <w:rPr>
                <w:szCs w:val="24"/>
              </w:rPr>
            </w:pPr>
            <w:r w:rsidRPr="0045712B">
              <w:rPr>
                <w:szCs w:val="24"/>
              </w:rPr>
              <w:t xml:space="preserve">Sworn this the        day of             , 20  , </w:t>
            </w:r>
          </w:p>
          <w:p w14:paraId="26A0D045" w14:textId="77777777" w:rsidR="00235FB9" w:rsidRPr="0045712B" w:rsidRDefault="00235FB9" w:rsidP="004F703E">
            <w:pPr>
              <w:rPr>
                <w:szCs w:val="24"/>
              </w:rPr>
            </w:pPr>
            <w:r w:rsidRPr="0045712B">
              <w:rPr>
                <w:szCs w:val="24"/>
              </w:rPr>
              <w:t>at</w:t>
            </w:r>
            <w:r w:rsidRPr="0045712B">
              <w:rPr>
                <w:szCs w:val="24"/>
              </w:rPr>
              <w:tab/>
              <w:t xml:space="preserve">       in the county of                                                 before me a Commissioner for Oaths (</w:t>
            </w:r>
            <w:r w:rsidRPr="0045712B">
              <w:rPr>
                <w:i/>
                <w:szCs w:val="24"/>
              </w:rPr>
              <w:t>or other qualified person</w:t>
            </w:r>
            <w:r w:rsidRPr="0045712B">
              <w:rPr>
                <w:szCs w:val="24"/>
              </w:rPr>
              <w:t xml:space="preserve">) and I know the deponent </w:t>
            </w:r>
          </w:p>
          <w:p w14:paraId="0262A7E2" w14:textId="77777777" w:rsidR="00235FB9" w:rsidRPr="0045712B" w:rsidRDefault="00235FB9" w:rsidP="004F703E">
            <w:pPr>
              <w:rPr>
                <w:szCs w:val="24"/>
              </w:rPr>
            </w:pPr>
            <w:r w:rsidRPr="0045712B">
              <w:rPr>
                <w:szCs w:val="24"/>
              </w:rPr>
              <w:t>(</w:t>
            </w:r>
            <w:r w:rsidRPr="0045712B">
              <w:rPr>
                <w:i/>
                <w:szCs w:val="24"/>
              </w:rPr>
              <w:t>or</w:t>
            </w:r>
            <w:r w:rsidRPr="0045712B">
              <w:rPr>
                <w:szCs w:val="24"/>
              </w:rPr>
              <w:t xml:space="preserve">, I know X.Y., who certifies his/her knowledge of the deponent). </w:t>
            </w:r>
          </w:p>
          <w:p w14:paraId="1DCF4126" w14:textId="77777777" w:rsidR="00235FB9" w:rsidRPr="0045712B" w:rsidRDefault="00235FB9" w:rsidP="004F703E">
            <w:pPr>
              <w:rPr>
                <w:szCs w:val="24"/>
              </w:rPr>
            </w:pPr>
          </w:p>
          <w:p w14:paraId="3303238D" w14:textId="77777777" w:rsidR="00235FB9" w:rsidRPr="0045712B" w:rsidRDefault="00235FB9" w:rsidP="004F703E">
            <w:pPr>
              <w:rPr>
                <w:szCs w:val="24"/>
              </w:rPr>
            </w:pPr>
          </w:p>
          <w:p w14:paraId="1A77B36A" w14:textId="77777777" w:rsidR="00235FB9" w:rsidRPr="0045712B" w:rsidRDefault="00235FB9" w:rsidP="004F703E">
            <w:pPr>
              <w:rPr>
                <w:szCs w:val="24"/>
              </w:rPr>
            </w:pPr>
            <w:r w:rsidRPr="0045712B">
              <w:rPr>
                <w:szCs w:val="24"/>
              </w:rPr>
              <w:t xml:space="preserve">Signature </w:t>
            </w:r>
          </w:p>
          <w:p w14:paraId="7D2A9F27" w14:textId="77777777" w:rsidR="00235FB9" w:rsidRPr="0045712B" w:rsidRDefault="00235FB9" w:rsidP="004F703E">
            <w:pPr>
              <w:rPr>
                <w:szCs w:val="24"/>
              </w:rPr>
            </w:pPr>
          </w:p>
          <w:p w14:paraId="67289D77" w14:textId="77777777" w:rsidR="00235FB9" w:rsidRPr="0045712B" w:rsidRDefault="00235FB9" w:rsidP="004F703E">
            <w:pPr>
              <w:rPr>
                <w:szCs w:val="24"/>
              </w:rPr>
            </w:pPr>
          </w:p>
        </w:tc>
      </w:tr>
      <w:tr w:rsidR="00235FB9" w:rsidRPr="0045712B" w14:paraId="554B71C3" w14:textId="77777777" w:rsidTr="004F703E">
        <w:tblPrEx>
          <w:tblLook w:val="01E0" w:firstRow="1" w:lastRow="1" w:firstColumn="1" w:lastColumn="1" w:noHBand="0" w:noVBand="0"/>
        </w:tblPrEx>
        <w:trPr>
          <w:trHeight w:val="3361"/>
        </w:trPr>
        <w:tc>
          <w:tcPr>
            <w:tcW w:w="8654" w:type="dxa"/>
            <w:gridSpan w:val="3"/>
            <w:tcBorders>
              <w:top w:val="nil"/>
              <w:left w:val="nil"/>
              <w:bottom w:val="nil"/>
              <w:right w:val="nil"/>
            </w:tcBorders>
          </w:tcPr>
          <w:p w14:paraId="26032246" w14:textId="77777777" w:rsidR="00235FB9" w:rsidRPr="0045712B" w:rsidRDefault="00235FB9" w:rsidP="004F703E">
            <w:pPr>
              <w:rPr>
                <w:szCs w:val="24"/>
              </w:rPr>
            </w:pPr>
            <w:r w:rsidRPr="0045712B">
              <w:rPr>
                <w:szCs w:val="24"/>
              </w:rPr>
              <w:lastRenderedPageBreak/>
              <w:t>I certify that judgment was obtained in the above entitled action in the Supreme Court (</w:t>
            </w:r>
            <w:r w:rsidRPr="0045712B">
              <w:rPr>
                <w:i/>
                <w:szCs w:val="24"/>
              </w:rPr>
              <w:t>or</w:t>
            </w:r>
            <w:r w:rsidRPr="0045712B">
              <w:rPr>
                <w:szCs w:val="24"/>
              </w:rPr>
              <w:t xml:space="preserve"> Court of Appeal) (</w:t>
            </w:r>
            <w:r w:rsidRPr="0045712B">
              <w:rPr>
                <w:i/>
                <w:szCs w:val="24"/>
              </w:rPr>
              <w:t>or</w:t>
            </w:r>
            <w:r w:rsidRPr="0045712B">
              <w:rPr>
                <w:szCs w:val="24"/>
              </w:rPr>
              <w:t xml:space="preserve"> High Court)  (</w:t>
            </w:r>
            <w:r w:rsidRPr="0045712B">
              <w:rPr>
                <w:i/>
                <w:szCs w:val="24"/>
              </w:rPr>
              <w:t>or</w:t>
            </w:r>
            <w:r w:rsidRPr="0045712B">
              <w:rPr>
                <w:szCs w:val="24"/>
              </w:rPr>
              <w:t xml:space="preserve"> Circuit Court                       Circuit) (</w:t>
            </w:r>
            <w:r w:rsidRPr="0045712B">
              <w:rPr>
                <w:i/>
                <w:szCs w:val="24"/>
              </w:rPr>
              <w:t>or</w:t>
            </w:r>
            <w:r w:rsidRPr="0045712B">
              <w:rPr>
                <w:szCs w:val="24"/>
              </w:rPr>
              <w:t xml:space="preserve"> District Court   …………….)</w:t>
            </w:r>
          </w:p>
          <w:p w14:paraId="6146AC06" w14:textId="77777777" w:rsidR="00235FB9" w:rsidRPr="0045712B" w:rsidRDefault="00235FB9" w:rsidP="004F703E">
            <w:pPr>
              <w:rPr>
                <w:szCs w:val="24"/>
              </w:rPr>
            </w:pPr>
          </w:p>
          <w:p w14:paraId="6F423ECA" w14:textId="77777777" w:rsidR="00235FB9" w:rsidRPr="0045712B" w:rsidRDefault="00235FB9" w:rsidP="004F703E">
            <w:pPr>
              <w:rPr>
                <w:szCs w:val="24"/>
              </w:rPr>
            </w:pPr>
          </w:p>
          <w:p w14:paraId="5B6FB8B4" w14:textId="77777777" w:rsidR="00235FB9" w:rsidRPr="0045712B" w:rsidRDefault="00235FB9" w:rsidP="004F703E">
            <w:pPr>
              <w:spacing w:line="360" w:lineRule="auto"/>
              <w:rPr>
                <w:szCs w:val="24"/>
              </w:rPr>
            </w:pPr>
            <w:r w:rsidRPr="0045712B">
              <w:rPr>
                <w:szCs w:val="24"/>
              </w:rPr>
              <w:t xml:space="preserve">Dated the                                      day of                           20           </w:t>
            </w:r>
          </w:p>
          <w:p w14:paraId="680DABD4" w14:textId="77777777" w:rsidR="00235FB9" w:rsidRPr="0045712B" w:rsidRDefault="00235FB9" w:rsidP="004F703E">
            <w:pPr>
              <w:spacing w:line="360" w:lineRule="auto"/>
              <w:rPr>
                <w:szCs w:val="24"/>
              </w:rPr>
            </w:pPr>
          </w:p>
          <w:p w14:paraId="6F85C711" w14:textId="77777777" w:rsidR="00235FB9" w:rsidRPr="0045712B" w:rsidRDefault="00235FB9" w:rsidP="004F703E">
            <w:pPr>
              <w:rPr>
                <w:szCs w:val="24"/>
              </w:rPr>
            </w:pPr>
            <w:r w:rsidRPr="0045712B">
              <w:rPr>
                <w:szCs w:val="24"/>
              </w:rPr>
              <w:t>*Signed:</w:t>
            </w:r>
          </w:p>
          <w:p w14:paraId="7A32DC52" w14:textId="77777777" w:rsidR="00235FB9" w:rsidRPr="0045712B" w:rsidRDefault="00235FB9" w:rsidP="004F703E">
            <w:pPr>
              <w:rPr>
                <w:szCs w:val="24"/>
              </w:rPr>
            </w:pPr>
          </w:p>
          <w:p w14:paraId="0C3B2D74" w14:textId="77777777" w:rsidR="00235FB9" w:rsidRPr="0045712B" w:rsidRDefault="00235FB9" w:rsidP="004F703E">
            <w:pPr>
              <w:spacing w:line="360" w:lineRule="auto"/>
              <w:rPr>
                <w:szCs w:val="24"/>
              </w:rPr>
            </w:pPr>
            <w:r w:rsidRPr="0045712B">
              <w:rPr>
                <w:szCs w:val="24"/>
              </w:rPr>
              <w:t>*by the proper officer of the relevant court referred to in Rule 110</w:t>
            </w:r>
          </w:p>
        </w:tc>
      </w:tr>
    </w:tbl>
    <w:p w14:paraId="4A582FA3" w14:textId="77777777" w:rsidR="00235FB9" w:rsidRPr="0045712B" w:rsidRDefault="00235FB9" w:rsidP="00235FB9">
      <w:pPr>
        <w:rPr>
          <w:szCs w:val="24"/>
        </w:rPr>
      </w:pPr>
    </w:p>
    <w:p w14:paraId="34286C56" w14:textId="77777777" w:rsidR="00235FB9" w:rsidRPr="0045712B" w:rsidRDefault="00235FB9" w:rsidP="00235FB9">
      <w:pPr>
        <w:rPr>
          <w:szCs w:val="24"/>
        </w:rPr>
      </w:pPr>
    </w:p>
    <w:p w14:paraId="0DD0FD35" w14:textId="77777777" w:rsidR="00E86DA8" w:rsidRDefault="00235FB9" w:rsidP="00235FB9">
      <w:r w:rsidRPr="0045712B">
        <w:rPr>
          <w:szCs w:val="24"/>
        </w:rPr>
        <w:t>Note - “The creditor within the meaning of Section 115 of the Land and Conveyancing Law Reform Act 2009” (which includes an agent for the judgment debtor or one or some of several creditors) may not be the same as the “judgment creditor” who is one of the parties to the action/matter/cause and usually but not exclusively the plaintiff (the “judgment debtor” is usually but not exclusively the defendant).</w:t>
      </w:r>
    </w:p>
    <w:sectPr w:rsidR="00E86D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0F56A4"/>
    <w:multiLevelType w:val="hybridMultilevel"/>
    <w:tmpl w:val="283CCC9C"/>
    <w:lvl w:ilvl="0" w:tplc="0BE010F0">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FB9"/>
    <w:rsid w:val="001F20FE"/>
    <w:rsid w:val="00235FB9"/>
    <w:rsid w:val="005009BF"/>
    <w:rsid w:val="0069001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4CCDF"/>
  <w15:chartTrackingRefBased/>
  <w15:docId w15:val="{5F326DC5-4BFD-4463-A5CC-747AF2473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FB9"/>
    <w:pPr>
      <w:spacing w:after="0" w:line="240" w:lineRule="auto"/>
    </w:pPr>
    <w:rPr>
      <w:rFonts w:ascii="Times New Roman" w:eastAsia="Times New Roman" w:hAnsi="Times New Roman" w:cs="Times New Roman"/>
      <w:sz w:val="24"/>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03958A18EB0A40976960378466F42B" ma:contentTypeVersion="0" ma:contentTypeDescription="Create a new document." ma:contentTypeScope="" ma:versionID="901c21ba43cb49225a25d769876aa6b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355F61-3CAD-469B-A88D-7F575D4F3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79A573E-BE51-4786-8C95-0F322FD064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64BDF5-9232-401C-950C-18D86D5C84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Kearns, Emma</dc:creator>
  <cp:keywords/>
  <dc:description/>
  <cp:lastModifiedBy>Scullion, Michael</cp:lastModifiedBy>
  <cp:revision>2</cp:revision>
  <dcterms:created xsi:type="dcterms:W3CDTF">2022-03-14T15:22:00Z</dcterms:created>
  <dcterms:modified xsi:type="dcterms:W3CDTF">2022-03-14T15:22:00Z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0x010100E303958A18EB0A40976960378466F42B</vt:lpwstr>
  </property>
</Properties>
</file>