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90DD" w14:textId="77777777" w:rsidR="00A2756D" w:rsidRDefault="00A2756D" w:rsidP="00A2756D">
      <w:pPr>
        <w:jc w:val="center"/>
        <w:rPr>
          <w:b/>
          <w:szCs w:val="24"/>
        </w:rPr>
      </w:pPr>
      <w:bookmarkStart w:id="0" w:name="_GoBack"/>
      <w:bookmarkEnd w:id="0"/>
      <w:r>
        <w:rPr>
          <w:b/>
          <w:szCs w:val="24"/>
        </w:rPr>
        <w:t>F</w:t>
      </w:r>
      <w:r w:rsidRPr="006C56BE">
        <w:rPr>
          <w:b/>
          <w:szCs w:val="24"/>
        </w:rPr>
        <w:t>ORM 3</w:t>
      </w:r>
    </w:p>
    <w:p w14:paraId="10E226DC" w14:textId="77777777" w:rsidR="00A2756D" w:rsidRPr="006C56BE" w:rsidRDefault="00A2756D" w:rsidP="00A2756D">
      <w:pPr>
        <w:jc w:val="center"/>
        <w:rPr>
          <w:b/>
          <w:szCs w:val="24"/>
        </w:rPr>
      </w:pPr>
    </w:p>
    <w:p w14:paraId="4EF97EB8" w14:textId="77777777" w:rsidR="00A2756D" w:rsidRPr="006C56BE" w:rsidRDefault="00A2756D" w:rsidP="00A2756D">
      <w:pPr>
        <w:jc w:val="center"/>
        <w:rPr>
          <w:i/>
          <w:szCs w:val="24"/>
        </w:rPr>
      </w:pPr>
      <w:r w:rsidRPr="006C56BE">
        <w:rPr>
          <w:i/>
          <w:szCs w:val="24"/>
        </w:rPr>
        <w:t>Application for first registration where purchase money or compensation does not exceed €1,000,000 (Rule 19(3) and(4))</w:t>
      </w:r>
    </w:p>
    <w:p w14:paraId="547F268B" w14:textId="77777777" w:rsidR="00A2756D" w:rsidRPr="006C56BE" w:rsidRDefault="00A2756D" w:rsidP="00A2756D">
      <w:pPr>
        <w:rPr>
          <w:i/>
          <w:szCs w:val="24"/>
        </w:rPr>
      </w:pPr>
    </w:p>
    <w:p w14:paraId="2CF68A33" w14:textId="77777777" w:rsidR="00A2756D" w:rsidRPr="006C56BE" w:rsidRDefault="00A2756D" w:rsidP="00A2756D">
      <w:pPr>
        <w:jc w:val="center"/>
        <w:rPr>
          <w:b/>
          <w:szCs w:val="24"/>
        </w:rPr>
      </w:pPr>
      <w:r w:rsidRPr="006C56BE">
        <w:rPr>
          <w:b/>
          <w:szCs w:val="24"/>
        </w:rPr>
        <w:t>LAND REGISTRY</w:t>
      </w:r>
    </w:p>
    <w:p w14:paraId="092088FE" w14:textId="77777777" w:rsidR="00A2756D" w:rsidRPr="006C56BE" w:rsidRDefault="00A2756D" w:rsidP="00A2756D">
      <w:pPr>
        <w:rPr>
          <w:b/>
          <w:szCs w:val="24"/>
        </w:rPr>
      </w:pPr>
      <w:r w:rsidRPr="006C56BE">
        <w:rPr>
          <w:b/>
          <w:szCs w:val="24"/>
        </w:rPr>
        <w:t xml:space="preserve">County </w:t>
      </w:r>
    </w:p>
    <w:p w14:paraId="4034302C" w14:textId="77777777" w:rsidR="00A2756D" w:rsidRPr="006C56BE" w:rsidRDefault="00A2756D" w:rsidP="00A2756D">
      <w:pPr>
        <w:rPr>
          <w:b/>
          <w:szCs w:val="24"/>
        </w:rPr>
      </w:pPr>
    </w:p>
    <w:p w14:paraId="2D28CECB" w14:textId="77777777" w:rsidR="00A2756D" w:rsidRPr="006C56BE" w:rsidRDefault="00A2756D" w:rsidP="00A2756D">
      <w:pPr>
        <w:numPr>
          <w:ilvl w:val="0"/>
          <w:numId w:val="1"/>
        </w:numPr>
        <w:rPr>
          <w:szCs w:val="24"/>
        </w:rPr>
      </w:pPr>
      <w:r w:rsidRPr="007716B0">
        <w:rPr>
          <w:szCs w:val="24"/>
        </w:rPr>
        <w:t>I _____________________________</w:t>
      </w:r>
      <w:r w:rsidRPr="006C56BE">
        <w:rPr>
          <w:szCs w:val="24"/>
        </w:rPr>
        <w:t xml:space="preserve">am the solicitor for (insert full name and address of the applicant) who is applicant for registration as owner. </w:t>
      </w:r>
    </w:p>
    <w:p w14:paraId="11920E2D" w14:textId="77777777" w:rsidR="00A2756D" w:rsidRPr="006C56BE" w:rsidRDefault="00A2756D" w:rsidP="00A2756D">
      <w:pPr>
        <w:rPr>
          <w:szCs w:val="24"/>
        </w:rPr>
      </w:pPr>
    </w:p>
    <w:p w14:paraId="2B369251" w14:textId="77777777" w:rsidR="00A2756D" w:rsidRPr="00B03114" w:rsidRDefault="00A2756D" w:rsidP="00A2756D">
      <w:pPr>
        <w:numPr>
          <w:ilvl w:val="0"/>
          <w:numId w:val="1"/>
        </w:numPr>
        <w:rPr>
          <w:szCs w:val="24"/>
        </w:rPr>
      </w:pPr>
      <w:r w:rsidRPr="00B03114">
        <w:rPr>
          <w:szCs w:val="24"/>
        </w:rPr>
        <w:t>I have investigated the title to the property described in the conveyance dated the</w:t>
      </w:r>
      <w:r w:rsidRPr="00B03114">
        <w:rPr>
          <w:szCs w:val="24"/>
        </w:rPr>
        <w:br/>
        <w:t xml:space="preserve">            day of                     , (</w:t>
      </w:r>
      <w:r w:rsidRPr="00B03114">
        <w:rPr>
          <w:i/>
          <w:szCs w:val="24"/>
        </w:rPr>
        <w:t>or, other instrument</w:t>
      </w:r>
      <w:r w:rsidRPr="00B03114">
        <w:rPr>
          <w:szCs w:val="24"/>
        </w:rPr>
        <w:t xml:space="preserve">) lodged </w:t>
      </w:r>
      <w:r>
        <w:rPr>
          <w:szCs w:val="24"/>
        </w:rPr>
        <w:t>herewith. T</w:t>
      </w:r>
      <w:r w:rsidRPr="00B03114">
        <w:rPr>
          <w:szCs w:val="24"/>
        </w:rPr>
        <w:t>he property in or over which the estate or interest acquired by the conveyance (</w:t>
      </w:r>
      <w:r w:rsidRPr="00B03114">
        <w:rPr>
          <w:i/>
          <w:szCs w:val="24"/>
        </w:rPr>
        <w:t>or, other instrument</w:t>
      </w:r>
      <w:r>
        <w:rPr>
          <w:szCs w:val="24"/>
        </w:rPr>
        <w:t xml:space="preserve">) exists is shown for identification edged red [and lettered  </w:t>
      </w:r>
      <w:r w:rsidRPr="00B03114">
        <w:rPr>
          <w:szCs w:val="24"/>
        </w:rPr>
        <w:t>] on the application map lodged herewith.</w:t>
      </w:r>
    </w:p>
    <w:p w14:paraId="6797E937" w14:textId="77777777" w:rsidR="00A2756D" w:rsidRPr="006C56BE" w:rsidRDefault="00A2756D" w:rsidP="00A2756D">
      <w:pPr>
        <w:pStyle w:val="Footer"/>
        <w:ind w:left="360"/>
      </w:pPr>
    </w:p>
    <w:p w14:paraId="49DAE13C" w14:textId="77777777" w:rsidR="00A2756D" w:rsidRPr="006C56BE" w:rsidRDefault="00A2756D" w:rsidP="00A2756D">
      <w:pPr>
        <w:numPr>
          <w:ilvl w:val="0"/>
          <w:numId w:val="1"/>
        </w:numPr>
        <w:rPr>
          <w:szCs w:val="24"/>
        </w:rPr>
      </w:pPr>
      <w:r w:rsidRPr="006C56BE">
        <w:rPr>
          <w:szCs w:val="24"/>
        </w:rPr>
        <w:t>As a result of my investigation of the title, I certify that the conveyance (</w:t>
      </w:r>
      <w:r w:rsidRPr="006C56BE">
        <w:rPr>
          <w:i/>
          <w:szCs w:val="24"/>
        </w:rPr>
        <w:t>or, instrument</w:t>
      </w:r>
      <w:r w:rsidRPr="006C56BE">
        <w:rPr>
          <w:szCs w:val="24"/>
        </w:rPr>
        <w:t>) conveyed (</w:t>
      </w:r>
      <w:r w:rsidRPr="006C56BE">
        <w:rPr>
          <w:i/>
          <w:szCs w:val="24"/>
        </w:rPr>
        <w:t>or</w:t>
      </w:r>
      <w:r w:rsidRPr="006C56BE">
        <w:rPr>
          <w:szCs w:val="24"/>
        </w:rPr>
        <w:t>, vested) the fee simple in the property (</w:t>
      </w:r>
      <w:r w:rsidRPr="006C56BE">
        <w:rPr>
          <w:i/>
          <w:szCs w:val="24"/>
        </w:rPr>
        <w:t>or</w:t>
      </w:r>
      <w:r w:rsidRPr="006C56BE">
        <w:rPr>
          <w:szCs w:val="24"/>
        </w:rPr>
        <w:t xml:space="preserve">, the lessee’s interest in a lease dated the  day of           , from            to         in the property for       years from </w:t>
      </w:r>
      <w:r w:rsidRPr="006C56BE">
        <w:rPr>
          <w:i/>
          <w:szCs w:val="24"/>
        </w:rPr>
        <w:t>(commencement date)</w:t>
      </w:r>
      <w:r w:rsidRPr="006C56BE">
        <w:rPr>
          <w:szCs w:val="24"/>
        </w:rPr>
        <w:t xml:space="preserve">       , an attested copy of which is lodged herewith, (</w:t>
      </w:r>
      <w:r w:rsidRPr="006C56BE">
        <w:rPr>
          <w:i/>
          <w:szCs w:val="24"/>
        </w:rPr>
        <w:t>or, other right acquired in the property</w:t>
      </w:r>
      <w:r w:rsidRPr="006C56BE">
        <w:rPr>
          <w:szCs w:val="24"/>
        </w:rPr>
        <w:t>) in the applicant, free from any adverse rights, restrictive covenants or incumbrances, except those subject to which the conveyance (</w:t>
      </w:r>
      <w:r w:rsidRPr="006C56BE">
        <w:rPr>
          <w:i/>
          <w:szCs w:val="24"/>
        </w:rPr>
        <w:t>or, instrument</w:t>
      </w:r>
      <w:r w:rsidRPr="006C56BE">
        <w:rPr>
          <w:szCs w:val="24"/>
        </w:rPr>
        <w:t xml:space="preserve">) expressly conveyed the property. </w:t>
      </w:r>
    </w:p>
    <w:p w14:paraId="6CFF971B" w14:textId="77777777" w:rsidR="00A2756D" w:rsidRPr="006C56BE" w:rsidRDefault="00A2756D" w:rsidP="00A2756D">
      <w:pPr>
        <w:ind w:left="720" w:hanging="720"/>
        <w:rPr>
          <w:szCs w:val="24"/>
        </w:rPr>
      </w:pPr>
    </w:p>
    <w:p w14:paraId="2454DE9F" w14:textId="77777777" w:rsidR="00A2756D" w:rsidRPr="006C56BE" w:rsidRDefault="00A2756D" w:rsidP="00A2756D">
      <w:pPr>
        <w:numPr>
          <w:ilvl w:val="0"/>
          <w:numId w:val="1"/>
        </w:numPr>
        <w:rPr>
          <w:szCs w:val="24"/>
        </w:rPr>
      </w:pPr>
      <w:r w:rsidRPr="006C56BE">
        <w:rPr>
          <w:szCs w:val="24"/>
        </w:rPr>
        <w:t xml:space="preserve">I certify that (save for the mortgage set out in paragraph 8) the said property remains free from any adverse rights, restrictive covenants or incumbrances (other than those already referred to at </w:t>
      </w:r>
      <w:r>
        <w:rPr>
          <w:szCs w:val="24"/>
        </w:rPr>
        <w:t>p</w:t>
      </w:r>
      <w:r w:rsidRPr="006C56BE">
        <w:rPr>
          <w:szCs w:val="24"/>
        </w:rPr>
        <w:t xml:space="preserve">aragraph 3 hereof) and that </w:t>
      </w:r>
      <w:r w:rsidRPr="006C56BE">
        <w:rPr>
          <w:szCs w:val="24"/>
        </w:rPr>
        <w:lastRenderedPageBreak/>
        <w:t xml:space="preserve">there is not at the date of this certificate any transaction which affects or may affect the said property other than as stated herein. </w:t>
      </w:r>
    </w:p>
    <w:p w14:paraId="66ED3E52" w14:textId="77777777" w:rsidR="00A2756D" w:rsidRPr="006C56BE" w:rsidRDefault="00A2756D" w:rsidP="00A2756D">
      <w:pPr>
        <w:ind w:left="720" w:hanging="720"/>
        <w:rPr>
          <w:szCs w:val="24"/>
        </w:rPr>
      </w:pPr>
    </w:p>
    <w:p w14:paraId="367CB159" w14:textId="77777777" w:rsidR="00A2756D" w:rsidRPr="006C56BE" w:rsidRDefault="00A2756D" w:rsidP="00A2756D">
      <w:pPr>
        <w:numPr>
          <w:ilvl w:val="0"/>
          <w:numId w:val="1"/>
        </w:numPr>
        <w:rPr>
          <w:szCs w:val="24"/>
        </w:rPr>
      </w:pPr>
      <w:r w:rsidRPr="006C56BE">
        <w:rPr>
          <w:szCs w:val="24"/>
        </w:rPr>
        <w:t>The purchase money of (</w:t>
      </w:r>
      <w:r w:rsidRPr="006C56BE">
        <w:rPr>
          <w:i/>
          <w:szCs w:val="24"/>
        </w:rPr>
        <w:t>or</w:t>
      </w:r>
      <w:r w:rsidRPr="006C56BE">
        <w:rPr>
          <w:szCs w:val="24"/>
        </w:rPr>
        <w:t>, the compensation for) the property did not exceed €1,000,000. The whole of it had been paid to the person (</w:t>
      </w:r>
      <w:r w:rsidRPr="006C56BE">
        <w:rPr>
          <w:i/>
          <w:szCs w:val="24"/>
        </w:rPr>
        <w:t>or</w:t>
      </w:r>
      <w:r w:rsidRPr="006C56BE">
        <w:rPr>
          <w:szCs w:val="24"/>
        </w:rPr>
        <w:t xml:space="preserve"> persons) entitled thereto or authorised to give receipts therefor. </w:t>
      </w:r>
    </w:p>
    <w:p w14:paraId="68AC69D6" w14:textId="77777777" w:rsidR="00A2756D" w:rsidRPr="006C56BE" w:rsidRDefault="00A2756D" w:rsidP="00A2756D">
      <w:pPr>
        <w:ind w:left="720" w:hanging="720"/>
        <w:rPr>
          <w:szCs w:val="24"/>
        </w:rPr>
      </w:pPr>
    </w:p>
    <w:p w14:paraId="39653406" w14:textId="77777777" w:rsidR="00A2756D" w:rsidRPr="006C56BE" w:rsidRDefault="00A2756D" w:rsidP="00A2756D">
      <w:pPr>
        <w:numPr>
          <w:ilvl w:val="0"/>
          <w:numId w:val="1"/>
        </w:numPr>
        <w:rPr>
          <w:szCs w:val="24"/>
        </w:rPr>
      </w:pPr>
      <w:r w:rsidRPr="006C56BE">
        <w:rPr>
          <w:szCs w:val="24"/>
        </w:rPr>
        <w:t xml:space="preserve">I certify that the prior title is not based on possession. </w:t>
      </w:r>
    </w:p>
    <w:p w14:paraId="7A8998A0" w14:textId="77777777" w:rsidR="00A2756D" w:rsidRPr="006C56BE" w:rsidRDefault="00A2756D" w:rsidP="00A2756D">
      <w:pPr>
        <w:rPr>
          <w:szCs w:val="24"/>
        </w:rPr>
      </w:pPr>
    </w:p>
    <w:p w14:paraId="0BB13926" w14:textId="77777777" w:rsidR="00A2756D" w:rsidRPr="006C56BE" w:rsidRDefault="00A2756D" w:rsidP="00A2756D">
      <w:pPr>
        <w:numPr>
          <w:ilvl w:val="0"/>
          <w:numId w:val="1"/>
        </w:numPr>
        <w:rPr>
          <w:szCs w:val="24"/>
        </w:rPr>
      </w:pPr>
      <w:r w:rsidRPr="006C56BE">
        <w:rPr>
          <w:szCs w:val="24"/>
        </w:rPr>
        <w:t xml:space="preserve">I certify that the interest conveyed/assigned is not an enlargement of a prior interest held by the applicant in the property. </w:t>
      </w:r>
    </w:p>
    <w:p w14:paraId="28EA2692" w14:textId="77777777" w:rsidR="00A2756D" w:rsidRPr="006C56BE" w:rsidRDefault="00A2756D" w:rsidP="00A2756D">
      <w:pPr>
        <w:ind w:left="720" w:hanging="720"/>
        <w:rPr>
          <w:szCs w:val="24"/>
        </w:rPr>
      </w:pPr>
    </w:p>
    <w:p w14:paraId="39D6789F" w14:textId="77777777" w:rsidR="00A2756D" w:rsidRPr="006C56BE" w:rsidRDefault="00A2756D" w:rsidP="00A2756D">
      <w:pPr>
        <w:numPr>
          <w:ilvl w:val="0"/>
          <w:numId w:val="1"/>
        </w:numPr>
        <w:rPr>
          <w:szCs w:val="24"/>
        </w:rPr>
      </w:pPr>
      <w:r w:rsidRPr="006C56BE">
        <w:rPr>
          <w:szCs w:val="24"/>
        </w:rPr>
        <w:t>I apply for registration of the applicant as owner with absolute title (</w:t>
      </w:r>
      <w:r w:rsidRPr="006C56BE">
        <w:rPr>
          <w:i/>
          <w:szCs w:val="24"/>
        </w:rPr>
        <w:t>or</w:t>
      </w:r>
      <w:r w:rsidRPr="006C56BE">
        <w:rPr>
          <w:szCs w:val="24"/>
        </w:rPr>
        <w:t xml:space="preserve"> qualified title (qualified as to              )) (</w:t>
      </w:r>
      <w:r w:rsidRPr="006C56BE">
        <w:rPr>
          <w:i/>
          <w:szCs w:val="24"/>
        </w:rPr>
        <w:t>or</w:t>
      </w:r>
      <w:r w:rsidRPr="006C56BE">
        <w:rPr>
          <w:szCs w:val="24"/>
        </w:rPr>
        <w:t xml:space="preserve"> good leasehold title) and for the registration as burdens of (the mortgage dated     between     and    ) and the following rights appearing from the said conveyance (</w:t>
      </w:r>
      <w:r w:rsidRPr="006C56BE">
        <w:rPr>
          <w:i/>
          <w:szCs w:val="24"/>
        </w:rPr>
        <w:t xml:space="preserve">or, </w:t>
      </w:r>
      <w:r w:rsidRPr="006C56BE">
        <w:rPr>
          <w:szCs w:val="24"/>
        </w:rPr>
        <w:t xml:space="preserve">instrument) to affect the ownership. </w:t>
      </w:r>
    </w:p>
    <w:p w14:paraId="73DE2D79" w14:textId="77777777" w:rsidR="00A2756D" w:rsidRDefault="00A2756D" w:rsidP="00A2756D">
      <w:pPr>
        <w:autoSpaceDE w:val="0"/>
        <w:autoSpaceDN w:val="0"/>
        <w:adjustRightInd w:val="0"/>
        <w:rPr>
          <w:szCs w:val="24"/>
        </w:rPr>
      </w:pPr>
    </w:p>
    <w:p w14:paraId="2D836043" w14:textId="77777777" w:rsidR="00A2756D" w:rsidRPr="006C56BE" w:rsidRDefault="00A2756D" w:rsidP="00A2756D">
      <w:pPr>
        <w:autoSpaceDE w:val="0"/>
        <w:autoSpaceDN w:val="0"/>
        <w:adjustRightInd w:val="0"/>
        <w:rPr>
          <w:szCs w:val="24"/>
        </w:rPr>
      </w:pPr>
      <w:r w:rsidRPr="006C56BE">
        <w:rPr>
          <w:szCs w:val="24"/>
        </w:rPr>
        <w:t>Dated this                day of                        20  .</w:t>
      </w:r>
    </w:p>
    <w:p w14:paraId="2410B3FF" w14:textId="77777777" w:rsidR="00A2756D" w:rsidRDefault="00A2756D" w:rsidP="00A2756D">
      <w:pPr>
        <w:rPr>
          <w:szCs w:val="24"/>
        </w:rPr>
      </w:pPr>
      <w:r w:rsidRPr="006C56BE">
        <w:rPr>
          <w:szCs w:val="24"/>
        </w:rPr>
        <w:t>Sign</w:t>
      </w:r>
      <w:r>
        <w:rPr>
          <w:szCs w:val="24"/>
        </w:rPr>
        <w:t>ed:</w:t>
      </w:r>
    </w:p>
    <w:p w14:paraId="2FD60652" w14:textId="77777777" w:rsidR="00A2756D" w:rsidRDefault="00A2756D" w:rsidP="00A2756D">
      <w:pPr>
        <w:ind w:left="720" w:hanging="720"/>
        <w:rPr>
          <w:sz w:val="22"/>
          <w:szCs w:val="22"/>
        </w:rPr>
      </w:pPr>
    </w:p>
    <w:p w14:paraId="40BD329C" w14:textId="77777777" w:rsidR="00A2756D" w:rsidRDefault="00A2756D" w:rsidP="00A2756D">
      <w:pPr>
        <w:ind w:left="720" w:hanging="720"/>
        <w:rPr>
          <w:sz w:val="22"/>
          <w:szCs w:val="22"/>
        </w:rPr>
      </w:pPr>
      <w:r w:rsidRPr="006C56BE">
        <w:rPr>
          <w:sz w:val="22"/>
          <w:szCs w:val="22"/>
        </w:rPr>
        <w:t>Note</w:t>
      </w:r>
      <w:r>
        <w:rPr>
          <w:sz w:val="22"/>
          <w:szCs w:val="22"/>
        </w:rPr>
        <w:t xml:space="preserve"> - </w:t>
      </w:r>
      <w:r w:rsidRPr="006C56BE">
        <w:rPr>
          <w:sz w:val="22"/>
          <w:szCs w:val="22"/>
        </w:rPr>
        <w:t xml:space="preserve">The </w:t>
      </w:r>
      <w:r>
        <w:rPr>
          <w:sz w:val="22"/>
          <w:szCs w:val="22"/>
        </w:rPr>
        <w:t xml:space="preserve">legal </w:t>
      </w:r>
      <w:r w:rsidRPr="006C56BE">
        <w:rPr>
          <w:sz w:val="22"/>
          <w:szCs w:val="22"/>
        </w:rPr>
        <w:t>opinion set out in Rule 19(6) may be furnished in Form 3 adapted as the case may require.</w:t>
      </w:r>
    </w:p>
    <w:sectPr w:rsidR="00A27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E560A"/>
    <w:multiLevelType w:val="hybridMultilevel"/>
    <w:tmpl w:val="EB023FC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6D"/>
    <w:rsid w:val="001F20FE"/>
    <w:rsid w:val="005009BF"/>
    <w:rsid w:val="00A2756D"/>
    <w:rsid w:val="00E933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AE7A"/>
  <w15:chartTrackingRefBased/>
  <w15:docId w15:val="{A2E5D8E0-DCC7-4F39-9184-2F406275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56D"/>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A2756D"/>
    <w:pPr>
      <w:tabs>
        <w:tab w:val="center" w:pos="4153"/>
        <w:tab w:val="right" w:pos="8306"/>
      </w:tabs>
    </w:pPr>
  </w:style>
  <w:style w:type="character" w:customStyle="1" w:styleId="FooterChar">
    <w:name w:val="Footer Char"/>
    <w:basedOn w:val="DefaultParagraphFont"/>
    <w:uiPriority w:val="99"/>
    <w:semiHidden/>
    <w:rsid w:val="00A2756D"/>
    <w:rPr>
      <w:rFonts w:ascii="Times New Roman" w:eastAsia="Times New Roman" w:hAnsi="Times New Roman" w:cs="Times New Roman"/>
      <w:sz w:val="24"/>
      <w:szCs w:val="20"/>
      <w:lang w:val="en-GB" w:eastAsia="en-GB"/>
    </w:rPr>
  </w:style>
  <w:style w:type="character" w:customStyle="1" w:styleId="FooterChar1">
    <w:name w:val="Footer Char1"/>
    <w:link w:val="Footer"/>
    <w:rsid w:val="00A2756D"/>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96708DE710EC46891FCCEC8518D358" ma:contentTypeVersion="11" ma:contentTypeDescription="Create a new document." ma:contentTypeScope="" ma:versionID="24c273e3514283e121b09b9c5c89a715">
  <xsd:schema xmlns:xsd="http://www.w3.org/2001/XMLSchema" xmlns:xs="http://www.w3.org/2001/XMLSchema" xmlns:p="http://schemas.microsoft.com/office/2006/metadata/properties" xmlns:ns2="d736600f-b8ca-41b0-afed-12135820eef2" xmlns:ns3="95b79c6b-a195-4cbe-84e3-5de482aa740c" targetNamespace="http://schemas.microsoft.com/office/2006/metadata/properties" ma:root="true" ma:fieldsID="fac893c2c5a3f3327caf8b351aa24671" ns2:_="" ns3:_="">
    <xsd:import namespace="d736600f-b8ca-41b0-afed-12135820eef2"/>
    <xsd:import namespace="95b79c6b-a195-4cbe-84e3-5de482aa74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6600f-b8ca-41b0-afed-12135820e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edb522-a8f8-417d-8750-949f76770f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79c6b-a195-4cbe-84e3-5de482aa74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dba720-d271-4d00-9ae5-e4efe8089af0}" ma:internalName="TaxCatchAll" ma:showField="CatchAllData" ma:web="95b79c6b-a195-4cbe-84e3-5de482aa7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b79c6b-a195-4cbe-84e3-5de482aa740c" xsi:nil="true"/>
    <lcf76f155ced4ddcb4097134ff3c332f xmlns="d736600f-b8ca-41b0-afed-12135820ee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F4D047-A042-4B87-9DA2-DED228AA45E1}">
  <ds:schemaRefs>
    <ds:schemaRef ds:uri="http://schemas.microsoft.com/sharepoint/v3/contenttype/forms"/>
  </ds:schemaRefs>
</ds:datastoreItem>
</file>

<file path=customXml/itemProps2.xml><?xml version="1.0" encoding="utf-8"?>
<ds:datastoreItem xmlns:ds="http://schemas.openxmlformats.org/officeDocument/2006/customXml" ds:itemID="{AAF8EFBC-1160-4FF0-BF5C-042EA52AB7C4}"/>
</file>

<file path=customXml/itemProps3.xml><?xml version="1.0" encoding="utf-8"?>
<ds:datastoreItem xmlns:ds="http://schemas.openxmlformats.org/officeDocument/2006/customXml" ds:itemID="{71AE43AC-0721-457A-97AA-4932C952C5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Emma</dc:creator>
  <cp:keywords/>
  <dc:description/>
  <cp:lastModifiedBy>Scullion, Michael</cp:lastModifiedBy>
  <cp:revision>2</cp:revision>
  <dcterms:created xsi:type="dcterms:W3CDTF">2022-03-14T15:10:00Z</dcterms:created>
  <dcterms:modified xsi:type="dcterms:W3CDTF">2022-03-14T15:10:00Z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0x0101006996708DE710EC46891FCCEC8518D358</vt:lpwstr>
  </property>
</Properties>
</file>